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ind w:firstLine="1800" w:firstLineChars="500"/>
        <w:rPr>
          <w:rFonts w:ascii="方正小标宋简体" w:eastAsia="方正小标宋简体"/>
          <w:sz w:val="36"/>
          <w:szCs w:val="36"/>
        </w:rPr>
      </w:pPr>
      <w:r>
        <w:rPr>
          <w:rFonts w:hint="eastAsia" w:ascii="方正小标宋简体" w:eastAsia="方正小标宋简体"/>
          <w:sz w:val="36"/>
          <w:szCs w:val="36"/>
        </w:rPr>
        <w:t>矢志不渝铸绿魂  汗洒青山绿水中</w:t>
      </w:r>
    </w:p>
    <w:p>
      <w:pPr>
        <w:spacing w:line="720" w:lineRule="exact"/>
        <w:ind w:firstLine="320" w:firstLineChars="100"/>
        <w:rPr>
          <w:rFonts w:eastAsia="楷体_GB2312"/>
          <w:sz w:val="32"/>
          <w:szCs w:val="32"/>
        </w:rPr>
      </w:pPr>
      <w:r>
        <w:rPr>
          <w:rFonts w:eastAsia="楷体_GB2312"/>
          <w:sz w:val="32"/>
          <w:szCs w:val="32"/>
        </w:rPr>
        <w:t>—湖北省丹江口市林业管护中心主任李军先进事迹</w:t>
      </w:r>
      <w:r>
        <w:rPr>
          <w:rFonts w:hint="eastAsia" w:eastAsia="楷体_GB2312"/>
          <w:sz w:val="32"/>
          <w:szCs w:val="32"/>
        </w:rPr>
        <w:t>材料</w:t>
      </w:r>
    </w:p>
    <w:p>
      <w:pPr>
        <w:rPr>
          <w:rFonts w:ascii="仿宋" w:eastAsia="仿宋"/>
          <w:sz w:val="32"/>
          <w:szCs w:val="32"/>
        </w:rPr>
      </w:pPr>
    </w:p>
    <w:p>
      <w:pPr>
        <w:spacing w:line="540" w:lineRule="exact"/>
        <w:ind w:firstLine="640" w:firstLineChars="200"/>
        <w:rPr>
          <w:rFonts w:eastAsia="仿宋_GB2312"/>
          <w:sz w:val="32"/>
          <w:szCs w:val="32"/>
        </w:rPr>
      </w:pPr>
      <w:r>
        <w:rPr>
          <w:rFonts w:eastAsia="仿宋_GB2312"/>
          <w:sz w:val="32"/>
          <w:szCs w:val="32"/>
        </w:rPr>
        <w:t>李军，男，汉族，1968年3月生，湖北丹江口人，中共党员，大专学历，1990年参加工作，2018年1月任丹江口市林业局副局长，20</w:t>
      </w:r>
      <w:r>
        <w:rPr>
          <w:rFonts w:hint="eastAsia" w:eastAsia="仿宋_GB2312"/>
          <w:sz w:val="32"/>
          <w:szCs w:val="32"/>
        </w:rPr>
        <w:t>2</w:t>
      </w:r>
      <w:r>
        <w:rPr>
          <w:rFonts w:eastAsia="仿宋_GB2312"/>
          <w:sz w:val="32"/>
          <w:szCs w:val="32"/>
        </w:rPr>
        <w:t>2年1月任丹江口市林管中心主任。任职期间，</w:t>
      </w:r>
      <w:r>
        <w:rPr>
          <w:rFonts w:hint="eastAsia" w:eastAsia="仿宋_GB2312"/>
          <w:sz w:val="32"/>
          <w:szCs w:val="32"/>
        </w:rPr>
        <w:t>他认真贯彻习近平生态文明思想，牢固树立“绿水青山就是金山银山”理念，扎实推进林长制各项工作</w:t>
      </w:r>
      <w:r>
        <w:rPr>
          <w:rFonts w:eastAsia="仿宋_GB2312"/>
          <w:sz w:val="32"/>
          <w:szCs w:val="32"/>
        </w:rPr>
        <w:t>，</w:t>
      </w:r>
      <w:r>
        <w:rPr>
          <w:rFonts w:hint="eastAsia" w:eastAsia="仿宋_GB2312"/>
          <w:sz w:val="32"/>
          <w:szCs w:val="32"/>
        </w:rPr>
        <w:t>着力</w:t>
      </w:r>
      <w:r>
        <w:rPr>
          <w:rFonts w:eastAsia="仿宋_GB2312"/>
          <w:sz w:val="32"/>
          <w:szCs w:val="32"/>
        </w:rPr>
        <w:t>推进林业资源管护、林业产业发展</w:t>
      </w:r>
      <w:r>
        <w:rPr>
          <w:rFonts w:hint="eastAsia" w:eastAsia="仿宋_GB2312"/>
          <w:sz w:val="32"/>
          <w:szCs w:val="32"/>
        </w:rPr>
        <w:t>工作</w:t>
      </w:r>
      <w:r>
        <w:rPr>
          <w:rFonts w:eastAsia="仿宋_GB2312"/>
          <w:sz w:val="32"/>
          <w:szCs w:val="32"/>
        </w:rPr>
        <w:t>，</w:t>
      </w:r>
      <w:r>
        <w:rPr>
          <w:rFonts w:hint="eastAsia" w:eastAsia="仿宋_GB2312"/>
          <w:sz w:val="32"/>
          <w:szCs w:val="32"/>
        </w:rPr>
        <w:t>积极争取林业资金</w:t>
      </w:r>
      <w:r>
        <w:rPr>
          <w:rFonts w:eastAsia="仿宋_GB2312"/>
          <w:sz w:val="32"/>
          <w:szCs w:val="32"/>
        </w:rPr>
        <w:t>项目，</w:t>
      </w:r>
      <w:r>
        <w:rPr>
          <w:rFonts w:hint="eastAsia" w:eastAsia="仿宋_GB2312"/>
          <w:sz w:val="32"/>
          <w:szCs w:val="32"/>
        </w:rPr>
        <w:t>赋能林业高质量发展</w:t>
      </w:r>
      <w:r>
        <w:rPr>
          <w:rFonts w:eastAsia="仿宋_GB2312"/>
          <w:sz w:val="32"/>
          <w:szCs w:val="32"/>
        </w:rPr>
        <w:t>。为</w:t>
      </w:r>
      <w:r>
        <w:rPr>
          <w:rFonts w:hint="eastAsia" w:eastAsia="仿宋_GB2312"/>
          <w:sz w:val="32"/>
          <w:szCs w:val="32"/>
        </w:rPr>
        <w:t>丹江口</w:t>
      </w:r>
      <w:r>
        <w:rPr>
          <w:rFonts w:eastAsia="仿宋_GB2312"/>
          <w:sz w:val="32"/>
          <w:szCs w:val="32"/>
        </w:rPr>
        <w:t>市</w:t>
      </w:r>
      <w:r>
        <w:rPr>
          <w:rFonts w:hint="eastAsia" w:eastAsia="仿宋_GB2312"/>
          <w:sz w:val="32"/>
          <w:szCs w:val="32"/>
        </w:rPr>
        <w:t>实现“经济倍增、冲刺百强”目标和</w:t>
      </w:r>
      <w:r>
        <w:rPr>
          <w:rFonts w:eastAsia="仿宋_GB2312"/>
          <w:sz w:val="32"/>
          <w:szCs w:val="32"/>
        </w:rPr>
        <w:t>建设绿色低碳发展</w:t>
      </w:r>
      <w:r>
        <w:rPr>
          <w:rFonts w:hint="eastAsia" w:eastAsia="仿宋_GB2312"/>
          <w:sz w:val="32"/>
          <w:szCs w:val="32"/>
        </w:rPr>
        <w:t>新水都</w:t>
      </w:r>
      <w:r>
        <w:rPr>
          <w:rFonts w:eastAsia="仿宋_GB2312"/>
          <w:sz w:val="32"/>
          <w:szCs w:val="32"/>
        </w:rPr>
        <w:t>作出</w:t>
      </w:r>
      <w:r>
        <w:rPr>
          <w:rFonts w:hint="eastAsia" w:eastAsia="仿宋_GB2312"/>
          <w:sz w:val="32"/>
          <w:szCs w:val="32"/>
        </w:rPr>
        <w:t>积极</w:t>
      </w:r>
      <w:r>
        <w:rPr>
          <w:rFonts w:eastAsia="仿宋_GB2312"/>
          <w:sz w:val="32"/>
          <w:szCs w:val="32"/>
        </w:rPr>
        <w:t>贡献。</w:t>
      </w:r>
      <w:r>
        <w:rPr>
          <w:rFonts w:hint="eastAsia" w:eastAsia="仿宋_GB2312"/>
          <w:sz w:val="32"/>
          <w:szCs w:val="32"/>
        </w:rPr>
        <w:t>在他的努力下，丹江口市森林覆盖率、森林蓄积量等各项指标逐年稳步增长。目前，丹江口市正在积极推动创建 “国家森林城市”。</w:t>
      </w:r>
    </w:p>
    <w:p>
      <w:pPr>
        <w:spacing w:line="540" w:lineRule="exact"/>
        <w:ind w:firstLine="640" w:firstLineChars="200"/>
        <w:rPr>
          <w:rFonts w:eastAsia="仿宋_GB2312"/>
          <w:sz w:val="32"/>
          <w:szCs w:val="32"/>
        </w:rPr>
      </w:pPr>
      <w:r>
        <w:rPr>
          <w:rFonts w:hint="eastAsia" w:eastAsia="仿宋_GB2312"/>
          <w:sz w:val="32"/>
          <w:szCs w:val="32"/>
        </w:rPr>
        <w:t>该同志自从事造林绿化工作以来，爱岗敬业，无私奉献，把自己的心血和汗水洒在了造林绿化工作的第一线，身体力行“绿水青山就是金山银山”的生态文明新理念，用甘于吃苦、乐于奉献的林业精神铸就了绿化国土、发展富民产业的绿色新篇章。</w:t>
      </w:r>
    </w:p>
    <w:p>
      <w:pPr>
        <w:spacing w:line="540" w:lineRule="exact"/>
        <w:ind w:firstLine="672" w:firstLineChars="210"/>
        <w:rPr>
          <w:rFonts w:ascii="楷体_GB2312" w:eastAsia="楷体_GB2312"/>
          <w:sz w:val="32"/>
          <w:szCs w:val="32"/>
        </w:rPr>
      </w:pPr>
      <w:r>
        <w:rPr>
          <w:rFonts w:hint="eastAsia" w:ascii="楷体_GB2312" w:eastAsia="楷体_GB2312"/>
          <w:sz w:val="32"/>
          <w:szCs w:val="32"/>
        </w:rPr>
        <w:t>一、高标准高质量实施林相季相改造工程，打造精品亮点工程。</w:t>
      </w:r>
    </w:p>
    <w:p>
      <w:pPr>
        <w:spacing w:line="540" w:lineRule="exact"/>
        <w:ind w:firstLine="672" w:firstLineChars="210"/>
        <w:rPr>
          <w:rFonts w:eastAsia="仿宋_GB2312"/>
          <w:sz w:val="32"/>
          <w:szCs w:val="32"/>
        </w:rPr>
      </w:pPr>
      <w:r>
        <w:rPr>
          <w:rFonts w:hint="eastAsia" w:eastAsia="仿宋_GB2312"/>
          <w:sz w:val="32"/>
          <w:szCs w:val="32"/>
        </w:rPr>
        <w:t>该同志立足岗位职责，用心用情，全身心投入到造林绿化事业当中，紧跟丹江口市委、市政府战略部署，把林相季相改造工作作为建设“‘两山’示范市、魅力新水都”和国家森林城市的重要抓手，与生态旅游、全域景观化、乡村振兴、农村环境综合整治有机结合，以更高政治站位统筹谋划，积极推进。结合实际组织编制了《丹江口市2021—2025年林相季相改造建设方案》，规划建设总任务25万亩（其中人工造林5万亩、退化林修复9万亩、森林抚育2.96万亩、裸露山体修复0.08万亩、综合措施7.96万亩），分年度实施。以丹江口库区两岸迎水面可视范围，汉十高速、汉十高铁、太和大道、江北环库路沿线山体两侧，乡村振兴五大片区，乡村振兴40个重点示范村为重点实施区域。规划总体思路是追求高标准高质量，栽植大规格苗木，打造林相季相改造精品亮点工程。立足于山体绿化美化，以绿色为底色，观花和观景“三七开”，常绿树种占比70%，改变冬季无绿的现象；观花树种占比30%，以红花为主，树种选择遵循“常绿化、阔叶化、彩叶化、景观化”原则，采取慢生树种与速生树种相结合，耐荫树种与中、喜光树种相匹配，上层树种与下层树种相配套，生态树种与景观树种合理配置，达到“春花、夏荫、秋色、冬景”的林相季相改造效果，形成“远看成片、四季有花、错落有致、层林尽染”的特色景观。2022年，丹江口市以林相季相改造为主线的生态修复工作迈出新步伐，重点推进太和大道、江北环库路、南水北调博物馆及如意岛观光高塔周边、丹郧公路习家店镇下绞村至习家店村段沿线山体两侧林相季相改造及习家店镇杏花村绿化美化工程，建设任务2.72145万亩（人工造林0.39026万亩，补植补造2.33119万亩），目前已完成全部栽植任务。2022年丹江口市完成营造林任务8.69万亩（人工造林1.5万亩、封山育林5万亩、退化林修复2.19万亩），完成裸露山体修复治理13.34万平方米、森林抚育5万亩、林业育苗0.2万亩，圆满完成十堰市林业局下达的年度计划任务。完成义务植树175万株、四旁植树120万株。申报成功省级森林乡村3个。</w:t>
      </w:r>
    </w:p>
    <w:p>
      <w:pPr>
        <w:spacing w:line="540" w:lineRule="exact"/>
        <w:ind w:firstLine="672" w:firstLineChars="210"/>
        <w:rPr>
          <w:rFonts w:ascii="楷体_GB2312" w:eastAsia="楷体_GB2312"/>
          <w:sz w:val="32"/>
          <w:szCs w:val="32"/>
        </w:rPr>
      </w:pPr>
      <w:r>
        <w:rPr>
          <w:rFonts w:hint="eastAsia" w:ascii="楷体_GB2312" w:eastAsia="楷体_GB2312"/>
          <w:sz w:val="32"/>
          <w:szCs w:val="32"/>
        </w:rPr>
        <w:t>二、以落实林长制为抓手，推动“两山”理论实践转化。</w:t>
      </w:r>
    </w:p>
    <w:p>
      <w:pPr>
        <w:spacing w:line="540" w:lineRule="exact"/>
        <w:ind w:firstLine="672" w:firstLineChars="210"/>
        <w:rPr>
          <w:rFonts w:eastAsia="仿宋_GB2312"/>
          <w:sz w:val="32"/>
          <w:szCs w:val="32"/>
        </w:rPr>
      </w:pPr>
      <w:r>
        <w:rPr>
          <w:rFonts w:hint="eastAsia" w:eastAsia="仿宋_GB2312"/>
          <w:sz w:val="32"/>
          <w:szCs w:val="32"/>
        </w:rPr>
        <w:t>该同志认真贯彻落实党中央关于林长制工作的一系列决策部署，以扎实的工作作风，务实的工作理念，创新的方式方法推进林长制工作落实落细，结合工作实际，以落实林长制为抓手，推动“两山”理论实践转化，使丹江口市林业产业建设提速增效，涌现出了一批“两山”理论实践转化典型例子。</w:t>
      </w:r>
    </w:p>
    <w:p>
      <w:pPr>
        <w:spacing w:line="540" w:lineRule="exact"/>
        <w:ind w:firstLine="835" w:firstLineChars="260"/>
        <w:rPr>
          <w:rFonts w:eastAsia="仿宋_GB2312"/>
          <w:sz w:val="32"/>
          <w:szCs w:val="32"/>
        </w:rPr>
      </w:pPr>
      <w:r>
        <w:rPr>
          <w:rFonts w:hint="eastAsia" w:eastAsia="仿宋_GB2312"/>
          <w:b/>
          <w:sz w:val="32"/>
          <w:szCs w:val="32"/>
          <w:lang w:eastAsia="zh-CN"/>
        </w:rPr>
        <w:t>（</w:t>
      </w:r>
      <w:bookmarkStart w:id="0" w:name="_GoBack"/>
      <w:bookmarkEnd w:id="0"/>
      <w:r>
        <w:rPr>
          <w:rFonts w:hint="eastAsia" w:eastAsia="仿宋_GB2312"/>
          <w:b/>
          <w:sz w:val="32"/>
          <w:szCs w:val="32"/>
        </w:rPr>
        <w:t>一）以油茶、油橄榄为主的木本油料产业建设蓬勃开展。</w:t>
      </w:r>
      <w:r>
        <w:rPr>
          <w:rFonts w:hint="eastAsia" w:eastAsia="仿宋_GB2312"/>
          <w:sz w:val="32"/>
          <w:szCs w:val="32"/>
        </w:rPr>
        <w:t>丹江口市已建成木本油料产业基地8.8万亩，其中油茶1.6万亩、油橄榄1.2万亩、核桃6万亩。年产量2800吨、年产值3700万元以上。积极培育兴源生橄榄油科技有限公司、湖北远昊农业发展有限公司等木本油料龙头企业。积极实施油茶小镇（森林康养基地）建设，项目建成后，2万亩油茶基地可实现年产值5000万元，油茶小镇（森林康养基地）可实现年产值7500万元，可吸纳当地劳动力就业1000余人；丹江口市兴源生橄榄油科技发展有限公司在六里坪镇马家岗村流转土地300余亩，联合中国林科院建成了国内首个“油橄榄种质基因库”科研示范基地，拥有标准化油橄榄育苗基地50亩，年出圃 2—3 年生油橄榄苗木 25 万余株。2022年，该公司投资380万元在马家岗村新建2730平方米的全自动智能化油橄榄连栋温室大棚育苗基地，年可培育优质油橄榄扦插苗木100万株。</w:t>
      </w:r>
    </w:p>
    <w:p>
      <w:pPr>
        <w:spacing w:line="540" w:lineRule="exact"/>
        <w:ind w:firstLine="643" w:firstLineChars="200"/>
        <w:rPr>
          <w:rFonts w:eastAsia="仿宋_GB2312"/>
          <w:sz w:val="32"/>
          <w:szCs w:val="32"/>
        </w:rPr>
      </w:pPr>
      <w:r>
        <w:rPr>
          <w:rFonts w:hint="eastAsia" w:eastAsia="仿宋_GB2312"/>
          <w:b/>
          <w:sz w:val="32"/>
          <w:szCs w:val="32"/>
        </w:rPr>
        <w:t>（二）生态旅游业发展异军突起。</w:t>
      </w:r>
      <w:r>
        <w:rPr>
          <w:rFonts w:hint="eastAsia" w:eastAsia="仿宋_GB2312"/>
          <w:sz w:val="32"/>
          <w:szCs w:val="32"/>
        </w:rPr>
        <w:t>大力引导丹江口市习家店镇杏花村积极探索农旅融合绿色发展之路，开发赏杏花、摘杏果、游大柏河水库、品农家菜肴生态旅游项目，实现了产业兴旺、强村富民的目标。目前该村已完成杏树、银杏、红栌栽植等林相季相改造面积3892.6亩，实现了“人间春色时时新、游客醉梦杏花村”的全域景观效果；在官山镇骆马沟村积极推行“两山”实践转化新路径，投入1200万元实施水土治理和植树造林，全村森林覆盖率达95%。通过发展生态旅游业、生态养殖业、民俗农家旅馆和配套服务业，扶持农户开办小花园、小果园、小菜园、小药园、林下经济、农业生态观光园，成为“美丽乡村示范区”，“绿水青山”正在变成“金山银山”。同时，丹江口市围绕武当道教文化打造森林康养基地，在盐池河、官山镇和白杨坪林区利用旧房改造，在不破坏原生态的前提下新建民宿50余家，为当地村民增收。</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三、积极创新工作思路，造林绿化取得新成效。</w:t>
      </w:r>
    </w:p>
    <w:p>
      <w:pPr>
        <w:spacing w:line="540" w:lineRule="exact"/>
        <w:ind w:firstLine="672" w:firstLineChars="210"/>
        <w:rPr>
          <w:rFonts w:eastAsia="仿宋_GB2312"/>
          <w:sz w:val="32"/>
          <w:szCs w:val="32"/>
        </w:rPr>
      </w:pPr>
      <w:r>
        <w:rPr>
          <w:rFonts w:hint="eastAsia" w:eastAsia="仿宋_GB2312"/>
          <w:sz w:val="32"/>
          <w:szCs w:val="32"/>
        </w:rPr>
        <w:t>该同志将造林绿化工作实践与丹江口市绿化工作紧密结合起来，通过广泛征求基层林业技术人员工作心得和体会，深入实际调研造林绿化工作成效，积极实践探索，逐步摸索推行了一套“四季挖窝、春秋冬三季造林”绿化工作的新思路、新方式，取得了良好成效。该同志在工作实践中：一是大力推行专业造林。实行包挖窝、包栽植、包成活、包管护、包经费的“五包”管理方针，专业造林公司在国土绿化过程中优选良种壮苗、乡土树种，机械整地挖大窝，提高了绿化质量。如湖北绿城生态景观工程有限公司2018年在习家店镇茯苓村周家院、稻场垭栽植大叶女贞、侧柏、小杂果等7000余亩。二是积极探索造林投入机制多元化。采取政府主推、市场主导、全民参与的方式，以财政资金为引导，积极撬动民间资本参与精准灭荒造林，建立起政府、社会双向投入机制。如丹江口兴源生橄榄油科技有限公司在六里坪镇、凉水河镇流转荒山栽植油橄榄9569.9亩。三是大力推广适用林业新科技。在国土绿化过程中大力推广普及了生根粉、保湿剂、地膜凹形覆盖保墒、带土移栽、截干造林等适用林业技术，提高了造林成活率。四是结合实际采取立体化造林模式在国土绿化过程中探索出针阔叶混交、常绿落叶混交、直播造林与植苗造林相结合、乔灌草相结合的立体树种配置结构。如在荒山造林过程中将栽植松、柏、杉与点播橡子相结合，营造松栎交林，最大限度地保持了水土。五是围绕“全域生态化、全域景观化”的目标，大力统筹城乡绿化。先后实施了丹江口库区周边、城区一江两岸、环库旅游公路两旁、汉十公路沿线、丹郧公路两边、景区集镇周围等绿化美化工程。扎实推进村庄绿化美化，按照“先速生、后常青”的思路，坚持做到了适地适树增绿、成块成片增绿、见缝插树增绿、持续不断增绿，实现了植被全覆盖、绿地全覆盖的全域景观化目标。</w:t>
      </w:r>
    </w:p>
    <w:sectPr>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docVars>
    <w:docVar w:name="commondata" w:val="eyJoZGlkIjoiMDMyZDYwNWJmMzAwMzk0YjJjOGY3OTg2MDEzN2FkNGIifQ=="/>
  </w:docVars>
  <w:rsids>
    <w:rsidRoot w:val="007260C7"/>
    <w:rsid w:val="000D703F"/>
    <w:rsid w:val="000F5E04"/>
    <w:rsid w:val="002A4931"/>
    <w:rsid w:val="00553351"/>
    <w:rsid w:val="005B57FD"/>
    <w:rsid w:val="005C4B3C"/>
    <w:rsid w:val="007111B9"/>
    <w:rsid w:val="0071568B"/>
    <w:rsid w:val="00723874"/>
    <w:rsid w:val="007260C7"/>
    <w:rsid w:val="00B80693"/>
    <w:rsid w:val="00BF3585"/>
    <w:rsid w:val="00C22F56"/>
    <w:rsid w:val="00CA0E71"/>
    <w:rsid w:val="1D317BFA"/>
    <w:rsid w:val="43671E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0"/>
    <w:semiHidden/>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kern w:val="2"/>
      <w:sz w:val="18"/>
      <w:szCs w:val="18"/>
    </w:rPr>
  </w:style>
  <w:style w:type="character" w:customStyle="1" w:styleId="10">
    <w:name w:val="页脚 Char"/>
    <w:basedOn w:val="8"/>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LYJ</Company>
  <Pages>5</Pages>
  <Words>2865</Words>
  <Characters>2997</Characters>
  <Lines>21</Lines>
  <Paragraphs>6</Paragraphs>
  <TotalTime>58</TotalTime>
  <ScaleCrop>false</ScaleCrop>
  <LinksUpToDate>false</LinksUpToDate>
  <CharactersWithSpaces>3004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2023-01-17T00:39:00Z</dcterms:created>
  <dc:creator>YXQ</dc:creator>
  <cp:lastModifiedBy>WPS_1591411946</cp:lastModifiedBy>
  <dcterms:modified xsi:type="dcterms:W3CDTF">2023-01-29T03:34:11Z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8595B053254C45768DBFA522A86993C2</vt:lpwstr>
  </property>
</Properties>
</file>